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68" w:rsidRDefault="00FE7368">
      <w:r>
        <w:t>от 04.02.2020</w:t>
      </w:r>
    </w:p>
    <w:p w:rsidR="00FE7368" w:rsidRDefault="00FE7368"/>
    <w:p w:rsidR="00FE7368" w:rsidRDefault="00FE736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E7368" w:rsidRDefault="00FE7368">
      <w:r>
        <w:t>Общество с ограниченной ответственностью «СТРОЙАРТЕЛЬ-НН» ИНН 5257152237</w:t>
      </w:r>
    </w:p>
    <w:p w:rsidR="00FE7368" w:rsidRDefault="00FE736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E7368"/>
    <w:rsid w:val="00045D12"/>
    <w:rsid w:val="0052439B"/>
    <w:rsid w:val="00B80071"/>
    <w:rsid w:val="00CF2800"/>
    <w:rsid w:val="00E113EE"/>
    <w:rsid w:val="00EC3407"/>
    <w:rsid w:val="00F00775"/>
    <w:rsid w:val="00FE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